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72C6">
        <w:rPr>
          <w:rFonts w:ascii="Times New Roman" w:hAnsi="Times New Roman"/>
          <w:sz w:val="28"/>
          <w:szCs w:val="28"/>
        </w:rPr>
        <w:t>МУНИЦИ</w:t>
      </w:r>
      <w:r w:rsidR="005933E6">
        <w:rPr>
          <w:rFonts w:ascii="Times New Roman" w:hAnsi="Times New Roman"/>
          <w:sz w:val="28"/>
          <w:szCs w:val="28"/>
        </w:rPr>
        <w:t>ПАЛЬНОЕ КАЗЕННОЕ</w:t>
      </w:r>
      <w:r w:rsidRPr="002972C6">
        <w:rPr>
          <w:rFonts w:ascii="Times New Roman" w:hAnsi="Times New Roman"/>
          <w:sz w:val="28"/>
          <w:szCs w:val="28"/>
        </w:rPr>
        <w:t xml:space="preserve"> УЧРЕЖДЕНИЕ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ПРЕДПРОФЕСИОНАЛЬНАЯ 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«ЖИВОПИСЬ»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ПО.02. ИСТОРИЯ ИСКУССТВ  </w:t>
      </w:r>
    </w:p>
    <w:p w:rsidR="005E1F4D" w:rsidRDefault="005E1F4D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E1F4D" w:rsidRDefault="005E1F4D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E1F4D" w:rsidRDefault="005E1F4D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ПО.02.УП.01. БЕСЕДЫ ОБ ИСКУССТВЕ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Pr="00157E94" w:rsidRDefault="00EC668A" w:rsidP="000258C4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СЫЧЕВКА 2024</w:t>
      </w:r>
      <w:r w:rsidR="000258C4">
        <w:rPr>
          <w:rFonts w:ascii="Times New Roman" w:hAnsi="Times New Roman"/>
          <w:sz w:val="28"/>
          <w:szCs w:val="28"/>
        </w:rPr>
        <w:t xml:space="preserve"> г.</w:t>
      </w: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«Одобрено»                                                                                    «Утверждаю»</w:t>
      </w:r>
    </w:p>
    <w:p w:rsidR="000258C4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</w:t>
      </w:r>
      <w:r w:rsidR="005933E6">
        <w:rPr>
          <w:rFonts w:ascii="Times New Roman" w:hAnsi="Times New Roman"/>
          <w:sz w:val="28"/>
          <w:szCs w:val="28"/>
        </w:rPr>
        <w:t xml:space="preserve">                   Директор МКУ</w:t>
      </w:r>
      <w:r>
        <w:rPr>
          <w:rFonts w:ascii="Times New Roman" w:hAnsi="Times New Roman"/>
          <w:sz w:val="28"/>
          <w:szCs w:val="28"/>
        </w:rPr>
        <w:t xml:space="preserve"> ДОД</w:t>
      </w:r>
    </w:p>
    <w:p w:rsidR="000258C4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933E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«Сычевская ДШИ»</w:t>
      </w:r>
    </w:p>
    <w:p w:rsidR="000258C4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31499">
        <w:rPr>
          <w:rFonts w:ascii="Times New Roman" w:hAnsi="Times New Roman"/>
          <w:sz w:val="28"/>
          <w:szCs w:val="28"/>
        </w:rPr>
        <w:t xml:space="preserve">      ____________ О. В. Усубова</w:t>
      </w:r>
    </w:p>
    <w:p w:rsidR="000258C4" w:rsidRPr="00757957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E31499">
        <w:rPr>
          <w:rFonts w:ascii="Times New Roman" w:hAnsi="Times New Roman"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5933E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31499">
        <w:rPr>
          <w:rFonts w:ascii="Times New Roman" w:hAnsi="Times New Roman"/>
          <w:sz w:val="28"/>
          <w:szCs w:val="28"/>
          <w:u w:val="single"/>
        </w:rPr>
        <w:t>августа</w:t>
      </w:r>
      <w:r w:rsidR="00E3149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« </w:t>
      </w:r>
      <w:r w:rsidR="00E31499">
        <w:rPr>
          <w:rFonts w:ascii="Times New Roman" w:hAnsi="Times New Roman"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1499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149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</w:t>
      </w:r>
    </w:p>
    <w:p w:rsidR="000258C4" w:rsidRPr="00757957" w:rsidRDefault="000258C4" w:rsidP="000258C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0258C4" w:rsidRDefault="000258C4" w:rsidP="000258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государственные требования к программе «Живопись» утверждены приказом Министерства культуры РФ от 12.03.2012 г. № 163, зарегистрированным Минюстом РФ от 26.04.2012 г. № 23938.</w:t>
      </w:r>
    </w:p>
    <w:p w:rsidR="000258C4" w:rsidRDefault="000258C4" w:rsidP="000258C4">
      <w:pPr>
        <w:spacing w:line="360" w:lineRule="auto"/>
        <w:jc w:val="both"/>
        <w:rPr>
          <w:sz w:val="28"/>
          <w:szCs w:val="28"/>
        </w:rPr>
      </w:pPr>
    </w:p>
    <w:p w:rsidR="000258C4" w:rsidRDefault="000258C4" w:rsidP="000258C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Составители:</w:t>
      </w:r>
    </w:p>
    <w:p w:rsidR="000258C4" w:rsidRDefault="000258C4" w:rsidP="000258C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Полякова В. И., </w:t>
      </w:r>
      <w:r w:rsidR="002D6371">
        <w:rPr>
          <w:sz w:val="28"/>
          <w:szCs w:val="28"/>
        </w:rPr>
        <w:t>преподаватель МКУДО</w:t>
      </w:r>
      <w:r>
        <w:rPr>
          <w:sz w:val="28"/>
          <w:szCs w:val="28"/>
        </w:rPr>
        <w:t xml:space="preserve"> «Сычевская детская школа искусств»</w:t>
      </w:r>
    </w:p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Default="000258C4" w:rsidP="000258C4"/>
    <w:p w:rsidR="000258C4" w:rsidRPr="0075449D" w:rsidRDefault="000258C4" w:rsidP="000258C4">
      <w:pPr>
        <w:jc w:val="center"/>
        <w:rPr>
          <w:b/>
          <w:sz w:val="28"/>
          <w:szCs w:val="28"/>
        </w:rPr>
      </w:pPr>
    </w:p>
    <w:p w:rsidR="000258C4" w:rsidRDefault="000258C4" w:rsidP="000258C4">
      <w:pPr>
        <w:rPr>
          <w:sz w:val="28"/>
          <w:szCs w:val="28"/>
        </w:rPr>
      </w:pPr>
    </w:p>
    <w:p w:rsidR="000258C4" w:rsidRDefault="000258C4" w:rsidP="000258C4">
      <w:pPr>
        <w:rPr>
          <w:sz w:val="28"/>
          <w:szCs w:val="28"/>
        </w:rPr>
      </w:pPr>
    </w:p>
    <w:p w:rsidR="000258C4" w:rsidRDefault="000258C4" w:rsidP="000258C4">
      <w:pPr>
        <w:outlineLvl w:val="0"/>
        <w:rPr>
          <w:sz w:val="28"/>
          <w:szCs w:val="28"/>
        </w:rPr>
      </w:pPr>
    </w:p>
    <w:p w:rsidR="000258C4" w:rsidRDefault="000258C4" w:rsidP="000258C4">
      <w:pPr>
        <w:outlineLvl w:val="0"/>
        <w:rPr>
          <w:sz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</w:t>
      </w:r>
      <w:r w:rsidR="000258C4">
        <w:rPr>
          <w:rFonts w:ascii="Times New Roman" w:hAnsi="Times New Roman"/>
          <w:sz w:val="28"/>
          <w:szCs w:val="28"/>
          <w:lang w:val="ru-RU"/>
        </w:rPr>
        <w:t>льного искусства «Живопись»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lastRenderedPageBreak/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61988" w:rsidRPr="00A57188" w:rsidRDefault="00761988" w:rsidP="00A57188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 xml:space="preserve">«Беседы об искусстве» имеет два учебно-тематических плана, рассчитанных </w:t>
      </w:r>
      <w:r w:rsidR="00A57188">
        <w:rPr>
          <w:b/>
          <w:sz w:val="28"/>
        </w:rPr>
        <w:t>1 год освоения</w:t>
      </w:r>
      <w:r w:rsidRPr="00761988">
        <w:rPr>
          <w:b/>
          <w:sz w:val="28"/>
        </w:rPr>
        <w:t>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8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A57188" w:rsidRDefault="00F74A43" w:rsidP="00A57188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lastRenderedPageBreak/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9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9A5920" w:rsidRDefault="009A5920" w:rsidP="00A57188">
      <w:pPr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lastRenderedPageBreak/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A57188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 xml:space="preserve"> </w:t>
      </w:r>
      <w:r w:rsidR="001D0F67"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="001D0F67"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 xml:space="preserve"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</w:t>
      </w:r>
      <w:r w:rsidRPr="00A755A6">
        <w:rPr>
          <w:sz w:val="28"/>
          <w:szCs w:val="28"/>
        </w:rPr>
        <w:lastRenderedPageBreak/>
        <w:t>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 xml:space="preserve">Понятие термина «динамические виды искусства». Музыка, </w:t>
      </w:r>
      <w:r w:rsidRPr="00482D82">
        <w:rPr>
          <w:sz w:val="28"/>
          <w:szCs w:val="28"/>
        </w:rPr>
        <w:lastRenderedPageBreak/>
        <w:t>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</w:t>
      </w:r>
      <w:r w:rsidRPr="00DD7B25">
        <w:rPr>
          <w:sz w:val="28"/>
          <w:szCs w:val="28"/>
        </w:rPr>
        <w:lastRenderedPageBreak/>
        <w:t>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</w:t>
      </w:r>
      <w:r w:rsidRPr="00EA5B1E">
        <w:rPr>
          <w:sz w:val="28"/>
          <w:szCs w:val="28"/>
        </w:rPr>
        <w:lastRenderedPageBreak/>
        <w:t>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0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</w:t>
      </w:r>
      <w:proofErr w:type="spellStart"/>
      <w:r w:rsidRPr="007774BB">
        <w:rPr>
          <w:sz w:val="28"/>
          <w:szCs w:val="28"/>
        </w:rPr>
        <w:t>видеозал</w:t>
      </w:r>
      <w:proofErr w:type="spellEnd"/>
      <w:r w:rsidRPr="007774BB">
        <w:rPr>
          <w:sz w:val="28"/>
          <w:szCs w:val="28"/>
        </w:rPr>
        <w:t xml:space="preserve">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 xml:space="preserve">музей. Знакомство с термином «музей». История. Виды музеев (исторический, краеведческий, музеи </w:t>
      </w:r>
      <w:r w:rsidRPr="00E7605A">
        <w:rPr>
          <w:sz w:val="28"/>
          <w:szCs w:val="28"/>
        </w:rPr>
        <w:lastRenderedPageBreak/>
        <w:t>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</w:t>
      </w:r>
      <w:r>
        <w:rPr>
          <w:sz w:val="28"/>
          <w:szCs w:val="28"/>
        </w:rPr>
        <w:lastRenderedPageBreak/>
        <w:t>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проводятся </w:t>
      </w:r>
      <w:bookmarkStart w:id="0" w:name="_GoBack"/>
      <w:bookmarkEnd w:id="0"/>
      <w:r w:rsidR="00962640">
        <w:rPr>
          <w:sz w:val="28"/>
        </w:rPr>
        <w:t>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>
        <w:rPr>
          <w:rStyle w:val="c5c1"/>
          <w:sz w:val="28"/>
          <w:szCs w:val="28"/>
        </w:rPr>
        <w:t>числе</w:t>
      </w:r>
      <w:proofErr w:type="gramEnd"/>
      <w:r w:rsidR="006E1E23"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proofErr w:type="gramStart"/>
      <w:r w:rsidR="006E1E23"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F74A43" w:rsidRPr="008A326B">
        <w:rPr>
          <w:rStyle w:val="c5c1"/>
          <w:sz w:val="28"/>
          <w:szCs w:val="28"/>
        </w:rPr>
        <w:t>игровые</w:t>
      </w:r>
      <w:proofErr w:type="gramEnd"/>
      <w:r w:rsidR="00F74A43"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</w:t>
      </w:r>
      <w:r w:rsidRPr="006E1E23">
        <w:rPr>
          <w:sz w:val="28"/>
          <w:szCs w:val="28"/>
        </w:rPr>
        <w:lastRenderedPageBreak/>
        <w:t>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lastRenderedPageBreak/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lastRenderedPageBreak/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</w:t>
      </w:r>
      <w:proofErr w:type="spellStart"/>
      <w:r w:rsidRPr="00CF1183">
        <w:rPr>
          <w:rStyle w:val="FontStyle24"/>
          <w:sz w:val="28"/>
          <w:szCs w:val="28"/>
        </w:rPr>
        <w:t>Дарлинг</w:t>
      </w:r>
      <w:proofErr w:type="spellEnd"/>
      <w:r w:rsidRPr="00CF1183">
        <w:rPr>
          <w:rStyle w:val="FontStyle24"/>
          <w:sz w:val="28"/>
          <w:szCs w:val="28"/>
        </w:rPr>
        <w:t xml:space="preserve">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Элен</w:t>
      </w:r>
      <w:proofErr w:type="spellEnd"/>
      <w:r>
        <w:rPr>
          <w:rStyle w:val="FontStyle24"/>
          <w:sz w:val="28"/>
          <w:szCs w:val="28"/>
        </w:rPr>
        <w:t xml:space="preserve">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18"/>
        <w:gridCol w:w="6060"/>
      </w:tblGrid>
      <w:tr w:rsidR="00AD15A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D15A2" w:rsidRDefault="001C24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D15A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D15A2" w:rsidRDefault="001C24D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D15A2">
        <w:trPr>
          <w:jc w:val="center"/>
        </w:trPr>
        <w:tc>
          <w:tcPr>
            <w:tcW w:w="0" w:type="auto"/>
          </w:tcPr>
          <w:p w:rsidR="00AD15A2" w:rsidRDefault="001C24DC">
            <w:r>
              <w:t>Сертификат</w:t>
            </w:r>
          </w:p>
        </w:tc>
        <w:tc>
          <w:tcPr>
            <w:tcW w:w="0" w:type="auto"/>
          </w:tcPr>
          <w:p w:rsidR="00AD15A2" w:rsidRDefault="001C24DC">
            <w:r>
              <w:t>364815856650642284113491708867743929850506510486</w:t>
            </w:r>
          </w:p>
        </w:tc>
      </w:tr>
      <w:tr w:rsidR="00AD15A2">
        <w:trPr>
          <w:jc w:val="center"/>
        </w:trPr>
        <w:tc>
          <w:tcPr>
            <w:tcW w:w="0" w:type="auto"/>
          </w:tcPr>
          <w:p w:rsidR="00AD15A2" w:rsidRDefault="001C24DC">
            <w:r>
              <w:t>Владелец</w:t>
            </w:r>
          </w:p>
        </w:tc>
        <w:tc>
          <w:tcPr>
            <w:tcW w:w="0" w:type="auto"/>
          </w:tcPr>
          <w:p w:rsidR="00AD15A2" w:rsidRDefault="001C24DC">
            <w:r>
              <w:t>Усубова Ольга Викторовна</w:t>
            </w:r>
          </w:p>
        </w:tc>
      </w:tr>
      <w:tr w:rsidR="00AD15A2">
        <w:trPr>
          <w:jc w:val="center"/>
        </w:trPr>
        <w:tc>
          <w:tcPr>
            <w:tcW w:w="0" w:type="auto"/>
          </w:tcPr>
          <w:p w:rsidR="00AD15A2" w:rsidRDefault="001C24DC">
            <w:r>
              <w:t>Действителен</w:t>
            </w:r>
          </w:p>
        </w:tc>
        <w:tc>
          <w:tcPr>
            <w:tcW w:w="0" w:type="auto"/>
          </w:tcPr>
          <w:p w:rsidR="00AD15A2" w:rsidRDefault="001C24DC">
            <w:r>
              <w:t>С 01.08.2023 по 31.07.2024</w:t>
            </w:r>
          </w:p>
        </w:tc>
      </w:tr>
    </w:tbl>
    <w:p w:rsidR="001C24DC" w:rsidRDefault="001C24DC"/>
    <w:sectPr w:rsidR="001C24DC" w:rsidSect="003F26E5">
      <w:footerReference w:type="default" r:id="rId11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91" w:rsidRDefault="00554A91" w:rsidP="003F26E5">
      <w:r>
        <w:separator/>
      </w:r>
    </w:p>
  </w:endnote>
  <w:endnote w:type="continuationSeparator" w:id="0">
    <w:p w:rsidR="00554A91" w:rsidRDefault="00554A91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  <w:docPartObj>
        <w:docPartGallery w:val="Page Numbers (Bottom of Page)"/>
        <w:docPartUnique/>
      </w:docPartObj>
    </w:sdtPr>
    <w:sdtContent>
      <w:p w:rsidR="005E1F4D" w:rsidRDefault="00320636">
        <w:pPr>
          <w:pStyle w:val="a6"/>
          <w:jc w:val="center"/>
        </w:pPr>
        <w:r>
          <w:fldChar w:fldCharType="begin"/>
        </w:r>
        <w:r w:rsidR="005E1F4D">
          <w:instrText xml:space="preserve"> PAGE   \* MERGEFORMAT </w:instrText>
        </w:r>
        <w:r>
          <w:fldChar w:fldCharType="separate"/>
        </w:r>
        <w:r w:rsidR="00E31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F4D" w:rsidRDefault="005E1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91" w:rsidRDefault="00554A91" w:rsidP="003F26E5">
      <w:r>
        <w:separator/>
      </w:r>
    </w:p>
  </w:footnote>
  <w:footnote w:type="continuationSeparator" w:id="0">
    <w:p w:rsidR="00554A91" w:rsidRDefault="00554A91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21B58BF"/>
    <w:multiLevelType w:val="hybridMultilevel"/>
    <w:tmpl w:val="AB764D9C"/>
    <w:lvl w:ilvl="0" w:tplc="91009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7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8">
    <w:nsid w:val="55084AD1"/>
    <w:multiLevelType w:val="hybridMultilevel"/>
    <w:tmpl w:val="1ADE0F84"/>
    <w:lvl w:ilvl="0" w:tplc="86860403">
      <w:start w:val="1"/>
      <w:numFmt w:val="decimal"/>
      <w:lvlText w:val="%1."/>
      <w:lvlJc w:val="left"/>
      <w:pPr>
        <w:ind w:left="720" w:hanging="360"/>
      </w:pPr>
    </w:lvl>
    <w:lvl w:ilvl="1" w:tplc="86860403" w:tentative="1">
      <w:start w:val="1"/>
      <w:numFmt w:val="lowerLetter"/>
      <w:lvlText w:val="%2."/>
      <w:lvlJc w:val="left"/>
      <w:pPr>
        <w:ind w:left="1440" w:hanging="360"/>
      </w:pPr>
    </w:lvl>
    <w:lvl w:ilvl="2" w:tplc="86860403" w:tentative="1">
      <w:start w:val="1"/>
      <w:numFmt w:val="lowerRoman"/>
      <w:lvlText w:val="%3."/>
      <w:lvlJc w:val="right"/>
      <w:pPr>
        <w:ind w:left="2160" w:hanging="180"/>
      </w:pPr>
    </w:lvl>
    <w:lvl w:ilvl="3" w:tplc="86860403" w:tentative="1">
      <w:start w:val="1"/>
      <w:numFmt w:val="decimal"/>
      <w:lvlText w:val="%4."/>
      <w:lvlJc w:val="left"/>
      <w:pPr>
        <w:ind w:left="2880" w:hanging="360"/>
      </w:pPr>
    </w:lvl>
    <w:lvl w:ilvl="4" w:tplc="86860403" w:tentative="1">
      <w:start w:val="1"/>
      <w:numFmt w:val="lowerLetter"/>
      <w:lvlText w:val="%5."/>
      <w:lvlJc w:val="left"/>
      <w:pPr>
        <w:ind w:left="3600" w:hanging="360"/>
      </w:pPr>
    </w:lvl>
    <w:lvl w:ilvl="5" w:tplc="86860403" w:tentative="1">
      <w:start w:val="1"/>
      <w:numFmt w:val="lowerRoman"/>
      <w:lvlText w:val="%6."/>
      <w:lvlJc w:val="right"/>
      <w:pPr>
        <w:ind w:left="4320" w:hanging="180"/>
      </w:pPr>
    </w:lvl>
    <w:lvl w:ilvl="6" w:tplc="86860403" w:tentative="1">
      <w:start w:val="1"/>
      <w:numFmt w:val="decimal"/>
      <w:lvlText w:val="%7."/>
      <w:lvlJc w:val="left"/>
      <w:pPr>
        <w:ind w:left="5040" w:hanging="360"/>
      </w:pPr>
    </w:lvl>
    <w:lvl w:ilvl="7" w:tplc="86860403" w:tentative="1">
      <w:start w:val="1"/>
      <w:numFmt w:val="lowerLetter"/>
      <w:lvlText w:val="%8."/>
      <w:lvlJc w:val="left"/>
      <w:pPr>
        <w:ind w:left="5760" w:hanging="360"/>
      </w:pPr>
    </w:lvl>
    <w:lvl w:ilvl="8" w:tplc="86860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20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2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6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7"/>
  </w:num>
  <w:num w:numId="6">
    <w:abstractNumId w:val="25"/>
  </w:num>
  <w:num w:numId="7">
    <w:abstractNumId w:val="19"/>
  </w:num>
  <w:num w:numId="8">
    <w:abstractNumId w:val="12"/>
  </w:num>
  <w:num w:numId="9">
    <w:abstractNumId w:val="16"/>
  </w:num>
  <w:num w:numId="10">
    <w:abstractNumId w:val="21"/>
  </w:num>
  <w:num w:numId="11">
    <w:abstractNumId w:val="26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4"/>
  </w:num>
  <w:num w:numId="17">
    <w:abstractNumId w:val="7"/>
  </w:num>
  <w:num w:numId="18">
    <w:abstractNumId w:val="10"/>
  </w:num>
  <w:num w:numId="19">
    <w:abstractNumId w:val="20"/>
  </w:num>
  <w:num w:numId="20">
    <w:abstractNumId w:val="23"/>
  </w:num>
  <w:num w:numId="21">
    <w:abstractNumId w:val="4"/>
  </w:num>
  <w:num w:numId="22">
    <w:abstractNumId w:val="22"/>
  </w:num>
  <w:num w:numId="23">
    <w:abstractNumId w:val="6"/>
  </w:num>
  <w:num w:numId="24">
    <w:abstractNumId w:val="27"/>
  </w:num>
  <w:num w:numId="25">
    <w:abstractNumId w:val="13"/>
  </w:num>
  <w:num w:numId="26">
    <w:abstractNumId w:val="0"/>
  </w:num>
  <w:num w:numId="27">
    <w:abstractNumId w:val="15"/>
  </w:num>
  <w:num w:numId="28">
    <w:abstractNumId w:val="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A43"/>
    <w:rsid w:val="000062D2"/>
    <w:rsid w:val="000127BB"/>
    <w:rsid w:val="00020C9B"/>
    <w:rsid w:val="000236DE"/>
    <w:rsid w:val="000258C4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B05AC"/>
    <w:rsid w:val="001C24DC"/>
    <w:rsid w:val="001D0F67"/>
    <w:rsid w:val="001D66BE"/>
    <w:rsid w:val="00216BE7"/>
    <w:rsid w:val="00234257"/>
    <w:rsid w:val="00234CC7"/>
    <w:rsid w:val="002D6371"/>
    <w:rsid w:val="002F2E97"/>
    <w:rsid w:val="00313C82"/>
    <w:rsid w:val="00320198"/>
    <w:rsid w:val="00320636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A14E1"/>
    <w:rsid w:val="004E3459"/>
    <w:rsid w:val="004F4BCC"/>
    <w:rsid w:val="004F74CA"/>
    <w:rsid w:val="005448D3"/>
    <w:rsid w:val="0054744B"/>
    <w:rsid w:val="00551688"/>
    <w:rsid w:val="00552289"/>
    <w:rsid w:val="00554A91"/>
    <w:rsid w:val="00557F62"/>
    <w:rsid w:val="0056026C"/>
    <w:rsid w:val="00563163"/>
    <w:rsid w:val="005663D5"/>
    <w:rsid w:val="005933E6"/>
    <w:rsid w:val="0059757C"/>
    <w:rsid w:val="005B1C2B"/>
    <w:rsid w:val="005B40FC"/>
    <w:rsid w:val="005C5885"/>
    <w:rsid w:val="005D7EEE"/>
    <w:rsid w:val="005E1F4D"/>
    <w:rsid w:val="00626854"/>
    <w:rsid w:val="00636115"/>
    <w:rsid w:val="00636593"/>
    <w:rsid w:val="00637A34"/>
    <w:rsid w:val="00663045"/>
    <w:rsid w:val="006C232A"/>
    <w:rsid w:val="006C3649"/>
    <w:rsid w:val="006E1E23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57188"/>
    <w:rsid w:val="00A75FE8"/>
    <w:rsid w:val="00A80242"/>
    <w:rsid w:val="00A837E6"/>
    <w:rsid w:val="00A95728"/>
    <w:rsid w:val="00AA3708"/>
    <w:rsid w:val="00AB41CC"/>
    <w:rsid w:val="00AD15A2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25096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31499"/>
    <w:rsid w:val="00E53FB2"/>
    <w:rsid w:val="00E62CB5"/>
    <w:rsid w:val="00E652A6"/>
    <w:rsid w:val="00E652C6"/>
    <w:rsid w:val="00E67897"/>
    <w:rsid w:val="00E75159"/>
    <w:rsid w:val="00EA253E"/>
    <w:rsid w:val="00EA3322"/>
    <w:rsid w:val="00EC668A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B6FEF"/>
    <w:rsid w:val="00FD1813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  <w:style w:type="paragraph" w:customStyle="1" w:styleId="10">
    <w:name w:val="Без интервала1"/>
    <w:rsid w:val="000258C4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DefaultParagraphFontPHPDOCX">
    <w:name w:val="Default Paragraph Font PHPDOCX"/>
    <w:uiPriority w:val="1"/>
    <w:semiHidden/>
    <w:unhideWhenUsed/>
    <w:rsid w:val="00AD15A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D15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D15A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56712254" Type="http://schemas.microsoft.com/office/2011/relationships/people" Target="people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microsoft.com/office/2007/relationships/stylesWithEffects" Target="stylesWithEffects.xml"/><Relationship Id="rId42441068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8731-CBEE-4E71-AE89-114F6DCD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29011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Пользователь</cp:lastModifiedBy>
  <cp:revision>43</cp:revision>
  <cp:lastPrinted>2013-03-27T09:03:00Z</cp:lastPrinted>
  <dcterms:created xsi:type="dcterms:W3CDTF">2013-02-11T11:35:00Z</dcterms:created>
  <dcterms:modified xsi:type="dcterms:W3CDTF">2024-11-07T07:30:00Z</dcterms:modified>
</cp:coreProperties>
</file>